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Bei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 xml:space="preserve"> </w:t>
      </w:r>
      <w:r>
        <w:rPr>
          <w:rFonts w:ascii="Helvetica" w:hAnsi="Helvetica" w:hint="default"/>
          <w:b w:val="1"/>
          <w:bCs w:val="1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„</w:t>
      </w:r>
      <w:r>
        <w:rPr>
          <w:rFonts w:ascii="Helvetica" w:hAnsi="Helvetica"/>
          <w:b w:val="1"/>
          <w:bCs w:val="1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 xml:space="preserve">AQUA </w:t>
      </w:r>
      <w:r>
        <w:rPr>
          <w:rFonts w:ascii="Helvetica" w:hAnsi="Helvetica" w:hint="default"/>
          <w:b w:val="1"/>
          <w:bCs w:val="1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 xml:space="preserve">– </w:t>
      </w:r>
      <w:r>
        <w:rPr>
          <w:rFonts w:ascii="Helvetica" w:hAnsi="Helvetica"/>
          <w:b w:val="1"/>
          <w:bCs w:val="1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Begegnungen mit dem Wasser</w:t>
      </w:r>
      <w:r>
        <w:rPr>
          <w:rFonts w:ascii="Helvetica" w:hAnsi="Helvetica" w:hint="default"/>
          <w:b w:val="1"/>
          <w:bCs w:val="1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 xml:space="preserve">“ 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legt Tom Krausz eine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 xml:space="preserve">umfassende visuelle Darstellung des Elements vor. 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Ü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ber mehrere Jahrzehnte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hinweg hat der renommierte Fotograf Wasser in seinen unterschiedlichsten Formen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an zahlreichen Orten der Erde dokumentiert und pr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ä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 xml:space="preserve">sentiert 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ü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ber 240 Schwarz-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Wei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ß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-Fotografien, die die Sch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ö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nheit und zugleich die Verletzlichkeit eindrucksvoll in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 xml:space="preserve">Szene setzen. 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In sieben Kapiteln l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ä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 xml:space="preserve">dt 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„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AQUA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 xml:space="preserve">“ 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dazu ein, Wasser in allen seinen Auspr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ä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gungen zu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 xml:space="preserve"> 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 xml:space="preserve">begegnen 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 xml:space="preserve">– 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 xml:space="preserve">von der Weite der Ozeane 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ü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ber die Dynamik von Fl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ü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ssen bis hin zur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Ruhe von Seen, der Fl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ü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chtigkeit von Regen und Nebel bis zur Erstarrung im Eis.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Dabei verzichtet Krausz bewusst auf Farbe und richtet den Blick auf Strukturen und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Kontraste, die die Naturkraft in ihrer ganzen Komplexit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ä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t sichtbar machen.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Erg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ä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nzt werden die Fotografien durch Texte prominenter Pers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ö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nlichkeiten, die das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Thema aus unterschiedlichen Blickwinkeln beleuchten. Elke Heidenreich beschreibt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die literarische und kulturelle Symbolik des Wassers, Polarforscher Arved Fuchs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berichtet von seinen Expeditionen und den dramatischen Ver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ä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nderungen der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Weltmeere und Uli Kunz, Meeresbiologe und Moderator der ZDF-Reihe Terra X,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gew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ä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hrt Einblicke in die geheimnisvolle Unterwasserwelt.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Entstanden ist ein Werk von au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ß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ergew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ö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hnlicher Tiefe: eine fotografische Hommage,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die nicht nur Formen und Stimmungen einf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ä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ngt, sondern auch N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ä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he und Ferne,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Best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ä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ndigkeit und Verg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ä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nglichkeit des Wassers erfahrbar macht. Im Zusammenspiel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mit literarischen Reflexionen, wissenschaftlichen Perspektiven und pers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ö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nlichen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Erz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ä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 xml:space="preserve">hlungen entsteht ein vielstimmiger Dialog </w:t>
      </w:r>
      <w:r>
        <w:rPr>
          <w:rFonts w:ascii="Helvetica" w:hAnsi="Helvetica" w:hint="default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ü</w:t>
      </w: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ber eine unverzichtbare und zugleich</w:t>
      </w:r>
    </w:p>
    <w:p>
      <w:pPr>
        <w:pStyle w:val="Standard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</w:pPr>
      <w:r>
        <w:rPr>
          <w:rFonts w:ascii="Helvetica" w:hAnsi="Helvetica"/>
          <w:outline w:val="0"/>
          <w:color w:val="333333"/>
          <w:u w:color="0000ed"/>
          <w:rtl w:val="0"/>
          <w:lang w:val="de-DE"/>
          <w14:textFill>
            <w14:solidFill>
              <w14:srgbClr w14:val="333333"/>
            </w14:solidFill>
          </w14:textFill>
        </w:rPr>
        <w:t>zunehmend bedrohte Ressource.</w:t>
      </w:r>
      <w:r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317338</wp:posOffset>
            </wp:positionV>
            <wp:extent cx="2467046" cy="2174347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Aqua_Cover__E7.pd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Aqua_Cover__E7.pdf" descr="Aqua_Cover__E7.pdf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7046" cy="217434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2658087</wp:posOffset>
            </wp:positionH>
            <wp:positionV relativeFrom="line">
              <wp:posOffset>326359</wp:posOffset>
            </wp:positionV>
            <wp:extent cx="3247989" cy="2165326"/>
            <wp:effectExtent l="0" t="0" r="0" b="0"/>
            <wp:wrapTopAndBottom distT="152400" distB="152400"/>
            <wp:docPr id="1073741826" name="officeArt object" descr="Foss bei Klaustu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oss bei Klaustur.JPG" descr="Foss bei Klaustur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7989" cy="216532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  <w:drawing xmlns:a="http://schemas.openxmlformats.org/drawingml/2006/main"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3030986</wp:posOffset>
            </wp:positionH>
            <wp:positionV relativeFrom="line">
              <wp:posOffset>2680748</wp:posOffset>
            </wp:positionV>
            <wp:extent cx="2875090" cy="1916433"/>
            <wp:effectExtent l="0" t="0" r="0" b="0"/>
            <wp:wrapTopAndBottom distT="152400" distB="152400"/>
            <wp:docPr id="1073741827" name="officeArt object" descr="Gullfos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Gullfoss.jpg" descr="Gullfoss.jp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5090" cy="191643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  <w:drawing xmlns:a="http://schemas.openxmlformats.org/drawingml/2006/main">
          <wp:anchor distT="152400" distB="152400" distL="152400" distR="152400" simplePos="0" relativeHeight="251662336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2680748</wp:posOffset>
            </wp:positionV>
            <wp:extent cx="2874649" cy="191643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 descr="Waschzeremonie, Tempel, Delhi, Indien 200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Waschzeremonie, Tempel, Delhi, Indien 2007.jpg" descr="Waschzeremonie, Tempel, Delhi, Indien 2007.jp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4649" cy="191643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" w:cs="Helvetica" w:hAnsi="Helvetica" w:eastAsia="Helvetica"/>
          <w:outline w:val="0"/>
          <w:color w:val="333333"/>
          <w:u w:color="0000ed"/>
          <w14:textFill>
            <w14:solidFill>
              <w14:srgbClr w14:val="333333"/>
            </w14:solidFill>
          </w14:textFill>
        </w:rPr>
      </w:r>
    </w:p>
    <w:sectPr>
      <w:headerReference w:type="default" r:id="rId8"/>
      <w:footerReference w:type="default" r:id="rId9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Kopf- und Fußzeilen">
    <w:name w:val="Kopf- und Fußzeilen"/>
    <w:next w:val="Kopf- und Fußzeilen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Standard">
    <w:name w:val="Standard"/>
    <w:next w:val="Standard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